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</w:p>
    <w:p>
      <w:pPr>
        <w:pStyle w:val="Body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>NOTE: If you do not get to read all this and look at the scriptures, do not let it deter you from coming Sunday evening</w:t>
      </w:r>
      <w:r>
        <w:rPr>
          <w:rFonts w:ascii="Arial" w:hAnsi="Arial" w:hint="default"/>
          <w:rtl w:val="0"/>
          <w:lang w:val="en-US"/>
        </w:rPr>
        <w:t>—</w:t>
      </w:r>
      <w:r>
        <w:rPr>
          <w:rFonts w:ascii="Arial" w:hAnsi="Arial"/>
          <w:rtl w:val="0"/>
          <w:lang w:val="en-US"/>
        </w:rPr>
        <w:t>you will be benefitted, and encourage others (</w:t>
      </w:r>
      <w:r>
        <w:rPr>
          <w:rFonts w:ascii="Arial" w:hAnsi="Arial"/>
          <w:b w:val="1"/>
          <w:bCs w:val="1"/>
          <w:rtl w:val="0"/>
          <w:lang w:val="en-US"/>
        </w:rPr>
        <w:t>Heb 3:13; 10:24-25</w:t>
      </w:r>
      <w:r>
        <w:rPr>
          <w:rFonts w:ascii="Arial" w:hAnsi="Arial"/>
          <w:rtl w:val="0"/>
          <w:lang w:val="en-US"/>
        </w:rPr>
        <w:t xml:space="preserve">). We will discuss these scriptures and related applications in class. You may want to bring a pen or pencil to take notes. </w:t>
      </w:r>
    </w:p>
    <w:p>
      <w:pPr>
        <w:pStyle w:val="Body"/>
        <w:rPr>
          <w:rFonts w:ascii="Arial" w:cs="Arial" w:hAnsi="Arial" w:eastAsia="Arial"/>
        </w:rPr>
      </w:pPr>
    </w:p>
    <w:p>
      <w:pPr>
        <w:pStyle w:val="Body"/>
        <w:numPr>
          <w:ilvl w:val="0"/>
          <w:numId w:val="2"/>
        </w:numPr>
        <w:rPr>
          <w:rFonts w:ascii="Arial" w:cs="Arial" w:hAnsi="Arial" w:eastAsia="Arial"/>
        </w:rPr>
      </w:pPr>
      <w:r>
        <w:rPr>
          <w:rFonts w:ascii="Arial" w:cs="Arial" w:hAnsi="Arial" w:eastAsia="Arial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1418589</wp:posOffset>
                </wp:positionH>
                <wp:positionV relativeFrom="page">
                  <wp:posOffset>518159</wp:posOffset>
                </wp:positionV>
                <wp:extent cx="2892307" cy="396241"/>
                <wp:effectExtent l="0" t="0" r="0" b="0"/>
                <wp:wrapNone/>
                <wp:docPr id="1073741825" name="officeArt object" descr="Sun 5pm - May 4, 2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2307" cy="396241"/>
                        </a:xfrm>
                        <a:prstGeom prst="rect">
                          <a:avLst/>
                        </a:prstGeom>
                        <a:solidFill>
                          <a:srgbClr val="D5D5D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sz w:val="40"/>
                                <w:szCs w:val="40"/>
                                <w:rtl w:val="0"/>
                                <w:lang w:val="en-US"/>
                              </w:rPr>
                              <w:t>Sun 5pm - May 4, 2025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11.7pt;margin-top:40.8pt;width:227.7pt;height:31.2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color="#D5D5D5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sz w:val="40"/>
                          <w:szCs w:val="40"/>
                          <w:rtl w:val="0"/>
                          <w:lang w:val="en-US"/>
                        </w:rPr>
                        <w:t>Sun 5pm - May 4, 2025</w:t>
                      </w:r>
                    </w:p>
                  </w:txbxContent>
                </v:textbox>
                <w10:wrap type="none" side="bothSides" anchorx="margin" anchory="page"/>
              </v:shape>
            </w:pict>
          </mc:Fallback>
        </mc:AlternateContent>
      </w:r>
      <w:r>
        <w:rPr>
          <w:rFonts w:ascii="Arial" w:hAnsi="Arial"/>
          <w:b w:val="1"/>
          <w:bCs w:val="1"/>
          <w:rtl w:val="0"/>
          <w:lang w:val="en-US"/>
        </w:rPr>
        <w:t>Eph 3:1-5</w:t>
      </w:r>
    </w:p>
    <w:p>
      <w:pPr>
        <w:pStyle w:val="Body"/>
        <w:numPr>
          <w:ilvl w:val="1"/>
          <w:numId w:val="2"/>
        </w:numPr>
        <w:spacing w:after="240"/>
        <w:rPr>
          <w:rFonts w:ascii="Arial" w:hAnsi="Arial"/>
          <w:lang w:val="en-US"/>
        </w:rPr>
      </w:pPr>
      <w:r>
        <w:rPr>
          <w:rFonts w:ascii="Arial" w:hAnsi="Arial"/>
          <w:rtl w:val="0"/>
          <w:lang w:val="en-US"/>
        </w:rPr>
        <w:t>Paul spent approximately three years (</w:t>
      </w:r>
      <w:r>
        <w:rPr>
          <w:rFonts w:ascii="Arial" w:hAnsi="Arial"/>
          <w:b w:val="1"/>
          <w:bCs w:val="1"/>
          <w:rtl w:val="0"/>
          <w:lang w:val="en-US"/>
        </w:rPr>
        <w:t>Ac 20:31</w:t>
      </w:r>
      <w:r>
        <w:rPr>
          <w:rFonts w:ascii="Arial" w:hAnsi="Arial"/>
          <w:rtl w:val="0"/>
          <w:lang w:val="en-US"/>
        </w:rPr>
        <w:t>) preaching and teaching in Ephesus (</w:t>
      </w:r>
      <w:r>
        <w:rPr>
          <w:rFonts w:ascii="Arial" w:hAnsi="Arial"/>
          <w:b w:val="1"/>
          <w:bCs w:val="1"/>
          <w:rtl w:val="0"/>
          <w:lang w:val="en-US"/>
        </w:rPr>
        <w:t>Ac 19</w:t>
      </w:r>
      <w:r>
        <w:rPr>
          <w:rFonts w:ascii="Arial" w:hAnsi="Arial"/>
          <w:rtl w:val="0"/>
          <w:lang w:val="en-US"/>
        </w:rPr>
        <w:t>). But, he was arrested and spent two years in in prison in Rome (</w:t>
      </w:r>
      <w:r>
        <w:rPr>
          <w:rFonts w:ascii="Arial" w:hAnsi="Arial"/>
          <w:b w:val="1"/>
          <w:bCs w:val="1"/>
          <w:rtl w:val="0"/>
          <w:lang w:val="en-US"/>
        </w:rPr>
        <w:t>Ac 28:30</w:t>
      </w:r>
      <w:r>
        <w:rPr>
          <w:rFonts w:ascii="Arial" w:hAnsi="Arial"/>
          <w:rtl w:val="0"/>
          <w:lang w:val="en-US"/>
        </w:rPr>
        <w:t>). Though unable to be in Ephesus, he continued to fulfill the ministry (</w:t>
      </w:r>
      <w:r>
        <w:rPr>
          <w:rFonts w:ascii="Arial" w:hAnsi="Arial"/>
          <w:b w:val="1"/>
          <w:bCs w:val="1"/>
          <w:rtl w:val="0"/>
          <w:lang w:val="en-US"/>
        </w:rPr>
        <w:t>Ac 20:24</w:t>
      </w:r>
      <w:r>
        <w:rPr>
          <w:rFonts w:ascii="Arial" w:hAnsi="Arial"/>
          <w:rtl w:val="0"/>
          <w:lang w:val="en-US"/>
        </w:rPr>
        <w:t xml:space="preserve">), or </w:t>
      </w:r>
      <w:r>
        <w:rPr>
          <w:rFonts w:ascii="Arial" w:hAnsi="Arial" w:hint="default"/>
          <w:rtl w:val="0"/>
          <w:lang w:val="en-US"/>
        </w:rPr>
        <w:t>“</w:t>
      </w:r>
      <w:r>
        <w:rPr>
          <w:rFonts w:ascii="Arial" w:hAnsi="Arial"/>
          <w:rtl w:val="0"/>
          <w:lang w:val="en-US"/>
        </w:rPr>
        <w:t>stewardship</w:t>
      </w:r>
      <w:r>
        <w:rPr>
          <w:rFonts w:ascii="Arial" w:hAnsi="Arial" w:hint="default"/>
          <w:rtl w:val="0"/>
          <w:lang w:val="en-US"/>
        </w:rPr>
        <w:t xml:space="preserve">” </w:t>
      </w:r>
      <w:r>
        <w:rPr>
          <w:rFonts w:ascii="Arial" w:hAnsi="Arial"/>
          <w:b w:val="1"/>
          <w:bCs w:val="1"/>
          <w:rtl w:val="0"/>
          <w:lang w:val="en-US"/>
        </w:rPr>
        <w:t>Eph 3:2</w:t>
      </w:r>
      <w:r>
        <w:rPr>
          <w:rFonts w:ascii="Arial" w:hAnsi="Arial"/>
          <w:rtl w:val="0"/>
          <w:lang w:val="en-US"/>
        </w:rPr>
        <w:t xml:space="preserve"> (NAS95) (</w:t>
      </w:r>
      <w:r>
        <w:rPr>
          <w:rFonts w:ascii="Arial" w:hAnsi="Arial" w:hint="default"/>
          <w:rtl w:val="0"/>
          <w:lang w:val="en-US"/>
        </w:rPr>
        <w:t>“</w:t>
      </w:r>
      <w:r>
        <w:rPr>
          <w:rFonts w:ascii="Arial" w:hAnsi="Arial"/>
          <w:rtl w:val="0"/>
          <w:lang w:val="en-US"/>
        </w:rPr>
        <w:t>dispensation</w:t>
      </w:r>
      <w:r>
        <w:rPr>
          <w:rFonts w:ascii="Arial" w:hAnsi="Arial" w:hint="default"/>
          <w:rtl w:val="0"/>
          <w:lang w:val="en-US"/>
        </w:rPr>
        <w:t xml:space="preserve">” </w:t>
      </w:r>
      <w:r>
        <w:rPr>
          <w:rFonts w:ascii="Arial" w:hAnsi="Arial"/>
          <w:rtl w:val="0"/>
          <w:lang w:val="en-US"/>
        </w:rPr>
        <w:t>NKJV) of teaching men and the gospel. What medium did he use? (</w:t>
      </w:r>
      <w:r>
        <w:rPr>
          <w:rFonts w:ascii="Arial" w:hAnsi="Arial"/>
          <w:b w:val="1"/>
          <w:bCs w:val="1"/>
          <w:rtl w:val="0"/>
          <w:lang w:val="en-US"/>
        </w:rPr>
        <w:t>v3</w:t>
      </w:r>
      <w:r>
        <w:rPr>
          <w:rFonts w:ascii="Arial" w:hAnsi="Arial"/>
          <w:rtl w:val="0"/>
          <w:lang w:val="en-US"/>
        </w:rPr>
        <w:t>)</w:t>
      </w:r>
    </w:p>
    <w:p>
      <w:pPr>
        <w:pStyle w:val="Body"/>
        <w:numPr>
          <w:ilvl w:val="2"/>
          <w:numId w:val="2"/>
        </w:numPr>
        <w:spacing w:after="240"/>
        <w:rPr>
          <w:rFonts w:ascii="Arial" w:hAnsi="Arial"/>
          <w:lang w:val="en-US"/>
        </w:rPr>
      </w:pPr>
      <w:r>
        <w:rPr>
          <w:rFonts w:ascii="Arial" w:hAnsi="Arial"/>
          <w:rtl w:val="0"/>
          <w:lang w:val="en-US"/>
        </w:rPr>
        <w:t xml:space="preserve">Compare </w:t>
      </w:r>
      <w:r>
        <w:rPr>
          <w:rFonts w:ascii="Arial" w:hAnsi="Arial"/>
          <w:b w:val="1"/>
          <w:bCs w:val="1"/>
          <w:rtl w:val="0"/>
          <w:lang w:val="en-US"/>
        </w:rPr>
        <w:t>Rom 16:22; 1Co 14:37; Gal 6:11; Col 4:16; 1Th 5:27</w:t>
      </w:r>
    </w:p>
    <w:p>
      <w:pPr>
        <w:pStyle w:val="Body"/>
        <w:numPr>
          <w:ilvl w:val="2"/>
          <w:numId w:val="2"/>
        </w:numPr>
        <w:spacing w:after="240"/>
        <w:rPr>
          <w:rFonts w:ascii="Arial" w:hAnsi="Arial"/>
          <w:lang w:val="en-US"/>
        </w:rPr>
      </w:pPr>
      <w:r>
        <w:rPr>
          <w:rFonts w:ascii="Arial" w:hAnsi="Arial"/>
          <w:rtl w:val="0"/>
          <w:lang w:val="en-US"/>
        </w:rPr>
        <w:t xml:space="preserve">Compare also </w:t>
      </w:r>
      <w:r>
        <w:rPr>
          <w:rFonts w:ascii="Arial" w:hAnsi="Arial"/>
          <w:b w:val="1"/>
          <w:bCs w:val="1"/>
          <w:rtl w:val="0"/>
          <w:lang w:val="en-US"/>
        </w:rPr>
        <w:t>Dt 31:9-12; Neh 8:1-8; 2Pt 1:12-15; Rev 1:3,11</w:t>
      </w:r>
    </w:p>
    <w:p>
      <w:pPr>
        <w:pStyle w:val="Body"/>
        <w:numPr>
          <w:ilvl w:val="1"/>
          <w:numId w:val="2"/>
        </w:numPr>
        <w:spacing w:after="240"/>
        <w:rPr>
          <w:rFonts w:ascii="Arial" w:hAnsi="Arial"/>
          <w:lang w:val="en-US"/>
        </w:rPr>
      </w:pPr>
      <w:r>
        <w:rPr>
          <w:rFonts w:ascii="Arial" w:hAnsi="Arial"/>
          <w:rtl w:val="0"/>
          <w:lang w:val="en-US"/>
        </w:rPr>
        <w:t>What were the Ephesians to do in order to benefit from this work? (</w:t>
      </w:r>
      <w:r>
        <w:rPr>
          <w:rFonts w:ascii="Arial" w:hAnsi="Arial"/>
          <w:b w:val="1"/>
          <w:bCs w:val="1"/>
          <w:rtl w:val="0"/>
          <w:lang w:val="en-US"/>
        </w:rPr>
        <w:t>v4</w:t>
      </w:r>
      <w:r>
        <w:rPr>
          <w:rFonts w:ascii="Arial" w:hAnsi="Arial"/>
          <w:rtl w:val="0"/>
          <w:lang w:val="en-US"/>
        </w:rPr>
        <w:t>)</w:t>
      </w:r>
    </w:p>
    <w:p>
      <w:pPr>
        <w:pStyle w:val="Body"/>
        <w:numPr>
          <w:ilvl w:val="1"/>
          <w:numId w:val="2"/>
        </w:numPr>
        <w:rPr>
          <w:rFonts w:ascii="Arial" w:hAnsi="Arial"/>
          <w:lang w:val="en-US"/>
        </w:rPr>
      </w:pPr>
      <w:r>
        <w:rPr>
          <w:rFonts w:ascii="Arial" w:hAnsi="Arial"/>
          <w:rtl w:val="0"/>
          <w:lang w:val="en-US"/>
        </w:rPr>
        <w:t>What made this activity (1b) so important and valuable? (</w:t>
      </w:r>
      <w:r>
        <w:rPr>
          <w:rFonts w:ascii="Arial" w:hAnsi="Arial"/>
          <w:b w:val="1"/>
          <w:bCs w:val="1"/>
          <w:rtl w:val="0"/>
          <w:lang w:val="en-US"/>
        </w:rPr>
        <w:t>vv4b-5</w:t>
      </w:r>
      <w:r>
        <w:rPr>
          <w:rFonts w:ascii="Arial" w:hAnsi="Arial"/>
          <w:rtl w:val="0"/>
          <w:lang w:val="en-US"/>
        </w:rPr>
        <w:t>)?</w:t>
      </w:r>
    </w:p>
    <w:p>
      <w:pPr>
        <w:pStyle w:val="Body"/>
        <w:rPr>
          <w:rFonts w:ascii="Arial" w:cs="Arial" w:hAnsi="Arial" w:eastAsia="Arial"/>
        </w:rPr>
      </w:pPr>
    </w:p>
    <w:p>
      <w:pPr>
        <w:pStyle w:val="Body"/>
        <w:numPr>
          <w:ilvl w:val="0"/>
          <w:numId w:val="2"/>
        </w:numPr>
        <w:rPr>
          <w:rFonts w:ascii="Arial" w:hAnsi="Arial"/>
          <w:lang w:val="en-US"/>
        </w:rPr>
      </w:pPr>
      <w:r>
        <w:rPr>
          <w:rFonts w:ascii="Arial" w:hAnsi="Arial"/>
          <w:rtl w:val="0"/>
          <w:lang w:val="en-US"/>
        </w:rPr>
        <w:t xml:space="preserve">In the absence of individual copies (no printing presses or copiers back then), how would the above activity be practiced in the churches? </w:t>
      </w:r>
      <w:r>
        <w:rPr>
          <w:rFonts w:ascii="Arial" w:hAnsi="Arial"/>
          <w:b w:val="1"/>
          <w:bCs w:val="1"/>
          <w:rtl w:val="0"/>
          <w:lang w:val="en-US"/>
        </w:rPr>
        <w:t>1Th 5:27; Rev 1:3</w:t>
      </w:r>
      <w:r>
        <w:rPr>
          <w:rFonts w:ascii="Arial" w:hAnsi="Arial"/>
          <w:rtl w:val="0"/>
          <w:lang w:val="en-US"/>
        </w:rPr>
        <w:t xml:space="preserve">. </w:t>
      </w:r>
    </w:p>
    <w:p>
      <w:pPr>
        <w:pStyle w:val="Body"/>
        <w:rPr>
          <w:rFonts w:ascii="Arial" w:cs="Arial" w:hAnsi="Arial" w:eastAsia="Arial"/>
        </w:rPr>
      </w:pPr>
    </w:p>
    <w:p>
      <w:pPr>
        <w:pStyle w:val="Body"/>
        <w:ind w:left="720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Compare </w:t>
      </w:r>
      <w:r>
        <w:rPr>
          <w:rFonts w:ascii="Arial" w:hAnsi="Arial"/>
          <w:b w:val="1"/>
          <w:bCs w:val="1"/>
          <w:rtl w:val="0"/>
          <w:lang w:val="en-US"/>
        </w:rPr>
        <w:t>Dt 31:9,11; 2Ki 22:8,10-11; 23:1-3; Neh 8:1-3; 2Tim 3:15; Rev 1:3</w:t>
      </w:r>
      <w:r>
        <w:rPr>
          <w:rFonts w:ascii="Arial" w:hAnsi="Arial"/>
          <w:rtl w:val="0"/>
          <w:lang w:val="en-US"/>
        </w:rPr>
        <w:t xml:space="preserve">. </w:t>
      </w:r>
    </w:p>
    <w:p>
      <w:pPr>
        <w:pStyle w:val="Body"/>
        <w:rPr>
          <w:rFonts w:ascii="Arial" w:cs="Arial" w:hAnsi="Arial" w:eastAsia="Arial"/>
        </w:rPr>
      </w:pPr>
    </w:p>
    <w:p>
      <w:pPr>
        <w:pStyle w:val="Body"/>
        <w:ind w:left="360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>This sets the stage for some of the things we will consider in the class.</w:t>
      </w:r>
    </w:p>
    <w:p>
      <w:pPr>
        <w:pStyle w:val="Body"/>
        <w:ind w:left="360"/>
        <w:rPr>
          <w:rFonts w:ascii="Arial" w:cs="Arial" w:hAnsi="Arial" w:eastAsia="Arial"/>
        </w:rPr>
      </w:pPr>
    </w:p>
    <w:p>
      <w:pPr>
        <w:pStyle w:val="Body"/>
        <w:numPr>
          <w:ilvl w:val="0"/>
          <w:numId w:val="2"/>
        </w:numPr>
        <w:rPr>
          <w:rFonts w:ascii="Arial" w:hAnsi="Arial"/>
          <w:lang w:val="en-US"/>
        </w:rPr>
      </w:pPr>
      <w:r>
        <w:rPr>
          <w:rFonts w:ascii="Arial" w:hAnsi="Arial"/>
          <w:rtl w:val="0"/>
          <w:lang w:val="en-US"/>
        </w:rPr>
        <w:t xml:space="preserve">Is </w:t>
      </w:r>
      <w:r>
        <w:rPr>
          <w:rFonts w:ascii="Arial" w:hAnsi="Arial"/>
          <w:i w:val="1"/>
          <w:iCs w:val="1"/>
          <w:rtl w:val="0"/>
          <w:lang w:val="en-US"/>
        </w:rPr>
        <w:t>p</w:t>
      </w:r>
      <w:r>
        <w:rPr>
          <w:rFonts w:ascii="Arial" w:hAnsi="Arial"/>
          <w:i w:val="1"/>
          <w:iCs w:val="1"/>
          <w:rtl w:val="0"/>
          <w:lang w:val="en-US"/>
        </w:rPr>
        <w:t>unctuation</w:t>
      </w:r>
      <w:r>
        <w:rPr>
          <w:rFonts w:ascii="Arial" w:hAnsi="Arial"/>
          <w:rtl w:val="0"/>
        </w:rPr>
        <w:t xml:space="preserve">, </w:t>
      </w:r>
      <w:r>
        <w:rPr>
          <w:rFonts w:ascii="Arial" w:hAnsi="Arial"/>
          <w:i w:val="1"/>
          <w:iCs w:val="1"/>
          <w:rtl w:val="0"/>
          <w:lang w:val="en-US"/>
        </w:rPr>
        <w:t>emphasis</w:t>
      </w:r>
      <w:r>
        <w:rPr>
          <w:rFonts w:ascii="Arial" w:hAnsi="Arial"/>
          <w:rtl w:val="0"/>
        </w:rPr>
        <w:t xml:space="preserve">, </w:t>
      </w:r>
      <w:r>
        <w:rPr>
          <w:rFonts w:ascii="Arial" w:hAnsi="Arial"/>
          <w:i w:val="1"/>
          <w:iCs w:val="1"/>
          <w:rtl w:val="0"/>
          <w:lang w:val="fr-FR"/>
        </w:rPr>
        <w:t>diction</w:t>
      </w:r>
      <w:r>
        <w:rPr>
          <w:rFonts w:ascii="Arial" w:hAnsi="Arial"/>
          <w:rtl w:val="0"/>
        </w:rPr>
        <w:t xml:space="preserve">, </w:t>
      </w:r>
      <w:r>
        <w:rPr>
          <w:rFonts w:ascii="Arial" w:hAnsi="Arial"/>
          <w:rtl w:val="0"/>
          <w:lang w:val="en-US"/>
        </w:rPr>
        <w:t xml:space="preserve">and </w:t>
      </w:r>
      <w:r>
        <w:rPr>
          <w:rFonts w:ascii="Arial" w:hAnsi="Arial"/>
          <w:i w:val="1"/>
          <w:iCs w:val="1"/>
          <w:rtl w:val="0"/>
          <w:lang w:val="fr-FR"/>
        </w:rPr>
        <w:t>volume</w:t>
      </w:r>
      <w:r>
        <w:rPr>
          <w:rFonts w:ascii="Arial" w:hAnsi="Arial"/>
          <w:rtl w:val="0"/>
          <w:lang w:val="en-US"/>
        </w:rPr>
        <w:t xml:space="preserve"> important in carrying out this important activity? </w:t>
      </w:r>
    </w:p>
    <w:p>
      <w:pPr>
        <w:pStyle w:val="Body"/>
        <w:ind w:left="360"/>
        <w:rPr>
          <w:rFonts w:ascii="Arial" w:cs="Arial" w:hAnsi="Arial" w:eastAsia="Arial"/>
        </w:rPr>
      </w:pPr>
    </w:p>
    <w:p>
      <w:pPr>
        <w:pStyle w:val="Body"/>
        <w:ind w:left="360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We will look at examples in class. </w:t>
      </w:r>
      <w:r>
        <w:rPr>
          <w:rFonts w:ascii="Arial" w:hAnsi="Arial"/>
          <w:rtl w:val="0"/>
          <w:lang w:val="en-US"/>
        </w:rPr>
        <w:t>(There will be handouts.)</w:t>
      </w:r>
    </w:p>
    <w:p>
      <w:pPr>
        <w:pStyle w:val="Body"/>
        <w:ind w:left="360"/>
        <w:rPr>
          <w:rFonts w:ascii="Arial" w:cs="Arial" w:hAnsi="Arial" w:eastAsia="Arial"/>
        </w:rPr>
      </w:pPr>
    </w:p>
    <w:p>
      <w:pPr>
        <w:pStyle w:val="Body"/>
        <w:ind w:left="360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As we do, be thinking of how </w:t>
      </w:r>
      <w:r>
        <w:rPr>
          <w:rFonts w:ascii="Arial" w:hAnsi="Arial" w:hint="default"/>
          <w:rtl w:val="0"/>
          <w:lang w:val="en-US"/>
        </w:rPr>
        <w:t>“</w:t>
      </w:r>
      <w:r>
        <w:rPr>
          <w:rFonts w:ascii="Arial" w:hAnsi="Arial"/>
          <w:rtl w:val="0"/>
          <w:lang w:val="en-US"/>
        </w:rPr>
        <w:t>I</w:t>
      </w:r>
      <w:r>
        <w:rPr>
          <w:rFonts w:ascii="Arial" w:hAnsi="Arial" w:hint="default"/>
          <w:rtl w:val="0"/>
          <w:lang w:val="en-US"/>
        </w:rPr>
        <w:t xml:space="preserve">” </w:t>
      </w:r>
      <w:r>
        <w:rPr>
          <w:rFonts w:ascii="Arial" w:hAnsi="Arial"/>
          <w:rtl w:val="0"/>
          <w:lang w:val="en-US"/>
        </w:rPr>
        <w:t>can improve in this important function. We will discuss in class.</w:t>
      </w:r>
    </w:p>
    <w:p>
      <w:pPr>
        <w:pStyle w:val="Body"/>
        <w:ind w:left="360"/>
        <w:rPr>
          <w:rFonts w:ascii="Arial" w:cs="Arial" w:hAnsi="Arial" w:eastAsia="Arial"/>
        </w:rPr>
      </w:pPr>
    </w:p>
    <w:p>
      <w:pPr>
        <w:pStyle w:val="Body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  <w:b w:val="1"/>
          <w:bCs w:val="1"/>
          <w:rtl w:val="0"/>
        </w:rPr>
        <w:t>Eph 3:4</w:t>
      </w:r>
      <w:r>
        <w:rPr>
          <w:rFonts w:ascii="Arial" w:hAnsi="Arial"/>
          <w:rtl w:val="0"/>
        </w:rPr>
        <w:t xml:space="preserve"> </w:t>
      </w:r>
    </w:p>
    <w:p>
      <w:pPr>
        <w:pStyle w:val="Body"/>
        <w:numPr>
          <w:ilvl w:val="1"/>
          <w:numId w:val="2"/>
        </w:numPr>
        <w:rPr>
          <w:rFonts w:ascii="Arial" w:hAnsi="Arial"/>
          <w:lang w:val="en-US"/>
        </w:rPr>
      </w:pPr>
      <w:r>
        <w:rPr>
          <w:rFonts w:ascii="Arial" w:hAnsi="Arial"/>
          <w:rtl w:val="0"/>
          <w:lang w:val="en-US"/>
        </w:rPr>
        <w:t xml:space="preserve">What comforting assurance would give the Ephesians confidence that this activity would not be a futile endeavor? (Compare </w:t>
      </w:r>
      <w:r>
        <w:rPr>
          <w:rFonts w:ascii="Arial" w:hAnsi="Arial"/>
          <w:b w:val="1"/>
          <w:bCs w:val="1"/>
          <w:rtl w:val="0"/>
          <w:lang w:val="en-US"/>
        </w:rPr>
        <w:t>Mt 24:15</w:t>
      </w:r>
      <w:r>
        <w:rPr>
          <w:rFonts w:ascii="Arial" w:hAnsi="Arial"/>
          <w:rtl w:val="0"/>
          <w:lang w:val="en-US"/>
        </w:rPr>
        <w:t>.)</w:t>
      </w:r>
    </w:p>
    <w:p>
      <w:pPr>
        <w:pStyle w:val="Body"/>
        <w:rPr>
          <w:rFonts w:ascii="Arial" w:cs="Arial" w:hAnsi="Arial" w:eastAsia="Arial"/>
        </w:rPr>
      </w:pPr>
    </w:p>
    <w:p>
      <w:pPr>
        <w:pStyle w:val="Body"/>
        <w:numPr>
          <w:ilvl w:val="1"/>
          <w:numId w:val="2"/>
        </w:numPr>
        <w:rPr>
          <w:rFonts w:ascii="Arial" w:hAnsi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Lk 10:25-26</w:t>
      </w:r>
      <w:r>
        <w:rPr>
          <w:rFonts w:ascii="Arial" w:hAnsi="Arial"/>
          <w:rtl w:val="0"/>
          <w:lang w:val="en-US"/>
        </w:rPr>
        <w:t xml:space="preserve"> - What did Jesus challenge the lawyer to do? </w:t>
      </w:r>
    </w:p>
    <w:p>
      <w:pPr>
        <w:pStyle w:val="Body"/>
        <w:rPr>
          <w:rFonts w:ascii="Arial" w:cs="Arial" w:hAnsi="Arial" w:eastAsia="Arial"/>
        </w:rPr>
      </w:pPr>
    </w:p>
    <w:p>
      <w:pPr>
        <w:pStyle w:val="Body"/>
        <w:numPr>
          <w:ilvl w:val="1"/>
          <w:numId w:val="2"/>
        </w:numPr>
        <w:rPr>
          <w:rFonts w:ascii="Arial" w:hAnsi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2Pt 3:16-18</w:t>
      </w:r>
      <w:r>
        <w:rPr>
          <w:rFonts w:ascii="Arial" w:hAnsi="Arial"/>
          <w:rtl w:val="0"/>
          <w:lang w:val="en-US"/>
        </w:rPr>
        <w:t xml:space="preserve"> - What potential difficulty did Peter mention and what warn his readers about?</w:t>
      </w:r>
    </w:p>
    <w:p>
      <w:pPr>
        <w:pStyle w:val="Body"/>
        <w:ind w:left="360"/>
      </w:pPr>
      <w:r>
        <w:rPr>
          <w:rFonts w:ascii="Arial" w:cs="Arial" w:hAnsi="Arial" w:eastAsia="Arial"/>
        </w:rPr>
      </w:r>
    </w:p>
    <w:sectPr>
      <w:headerReference w:type="default" r:id="rId4"/>
      <w:footerReference w:type="default" r:id="rId5"/>
      <w:pgSz w:w="12240" w:h="15840" w:orient="portrait"/>
      <w:pgMar w:top="1440" w:right="1080" w:bottom="72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